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التعليق على شرح القواعد المثلي. للشيخ ابن عُثيمين ﴿ 7 ﴾ لفضيلة الشيخ أبي حفص بن العربي الأثري.</w:t>
      </w:r>
    </w:p>
    <w:p>
      <w:pPr>
        <w:jc w:val="right"/>
        <w:spacing w:line="360" w:lineRule="auto"/>
      </w:pPr>
      <w:r>
        <w:rPr>
          <w:sz w:val="24"/>
          <w:szCs w:val="24"/>
          <w:rtl/>
        </w:rPr>
        <w:t xml:space="preserve">السلامُ عليكم ورحمةُ اللهِ وبركاتُه. إنَّ الحمدَ للهِ نحمدُه ونستعينُه ونستغفرُه ونعوذُ باللهِ تعالى من شرورِ أنفسِنا ومن سيئاتِ أعمالِنا. مَن يهدِهِ اللهُ فلا مُضلَّ له، ومَن يُضلِلْ فلا هاديَ لهُ. وأشهدُ أن لا إلهَ إلا اللهُ وحدَه لا شريكَ لهُ. وأشهدُ أنَّ محمدًا عبدُه الله، وعلى علماء المسلمين "القواعد المثلى" لما ألَّفها الشيخ ابن عثيمين، عرضها على الإمام العلَّامة سماحة والد الجميع الشيخ ابن باز رحمه الله تعالى. عليه. ماذا قال يقول: "فقد اطلعت على المؤلف القيِّم الذي كتبه صاحب الفضيلة، أهلٌ، بل يَلِينُونَ مع أهلِ الكفرِ. تَجِدُهُمْ لَيِّنِينَ هَيِّنِينَ، عِندَهُمْ سَمَاحَةٌ مع أهلِ الكفرِ، وأشداءَ أصحابَ غِلْظَةٍ وعِزَّةٍ وشِدَّةٍ على أهلِ الإيمانِ. فإلى اللهِ وَحْدَهُ المُشْتَكَى. مِمَّنْ يَكْذِبُ على عُلَمَاءِ المسلمينَ، ويَدَّعِي أَنَّ الشيخَ ابنَ عُثَيْمِينَ إنكارُ المعنى الأولِ. الإنكارُ: إنكارُ شيءٍ مِن أسماءِ اللهِ تعالى أو مِمَّا دلَّتْ عليه مِن الصفاتِ والأحكامِ، كما فعلَ أهلُ التعطيلِ مِن الجهميَّةِ وغيرُهم، لمَّا عطَّلوا اللهَ سبحانه وتعالى عن أسمائِه وصفاتِه، وقالوا: تعدُّدُ الصفةِ يدلُّ على تعدُّدِ صَلَّى اللهُ عَلَيْهِ وَسَلَّمَ، وعلى هذا، فإنما كَانَ ذَلِكَ إِلْحَادًا. لِوُجُوبِ الْإِيمَانِ بِهَا وَبِمَا دَلَّتْ عَلَيْهِ مِنَ الْأَحْكَامِ وَالصِّفَاتِ اللَّائِقَةِ بِاللَّهِ. فَإِنَّ شَيْئًا مِنْ ذَلِكَ مَيْلٌ بِهَا عَمَّا يَجِبُ فِيهَا. يَجِبُ أَنْ تُؤْمِنَ بِمَا وَ فمَن شبَّه اللهَ بخَلْقِه سبحانه وتعالى، ومَن شبَّه اللهَ بخَلْقِه فقد كَفَر. فالنوع الثاني من الإلحاد: التشبيه: أن تُشبِّه اللهَ جلَّ وعلا بخَلْقِه. إذًا، الأول: الإنكار، الثاني: التشبيه، أن تُشبِّه دلالات الأسماء وأحكامها التي هي الصفات، التي هي الصف الذاتِ فلن تعرفَ كيفيةَ صفاتِها، فما بقيَ إلا أن نؤمنَ بما وردَ عن اللهِ وعن رسولِ اللهِ صلى اللهُ عليهِ وآلهِ وسلمَ. ثم قالَ: الاستواءُ معلومٌ. والكيفُ مجهولٌ. الاستواءُ معلومٌ، غيرُ مجهولٍ، معروفٌ. الاستواءُ بمعنى العلوِّ والاستقامةِ، هذا في اللهَ لا نستطيعُ أن نصفَه، فكيفَ نصفُ اللهَ سبحانه؟ وتعالى بمعنى الكيفيةِ؟ أما الوصفُ العامُّ فنصفُ اللهَ سبحانه وتعالى، اللهَ جلَّ وعلا، الخالقَ، الرازقَ، كذا كذا كذا، الذي له يدان وله سمعٌ، وله بصرٌ، وله وله وله بالنصوصِ الواردةِ، لكنْ كيفيتَ واشنطن تعرفُ أن تصفَ. واشنطن، دعكَ من. واشنطن، من يستطيعُ الآنَ أن يصفَ لنا مثلًا المهندسينَ أو الزمالكَ أو جاردن سيتي في القاهرةِ ويعدّدَ لي شوارعَها شارعًا شارعًا؟ لا تستطيعُ أن تصفَها، لماذا؟ لأنكَ ما رأيتَها. لأنكَ ما المُجْرِمُونَ لِيَطْعَنُوا فِي القُرْآنِ كِتَابَهُم. مُتَنَاقِضٌ! أَيُّ تَنَاقُضٍ يَا جَاهِلُ! أَيُّ تَنَاقُضٍ! التَّنَاقُضُ فِي قُلُوبِكُمْ أَنْتُمْ يَا مَنِ اشْتَرَيْتُمْ بِآيَاتِ اللَّهِ ثَمَنًا قَلِيلًا، وَانْحَرَفْتُمْ عَنْ أَقَلِّ دَرَجَاتِ مِن أسمائه أسماءً للأصنام، كما فعل المشركون في اشتقاق العُزَّى مِن العزيزِ، العُزَّى مِن العزيزِ، واللّاتِ مِن الإلهِ. ولذلك بعض الناس يكتب: محمد كان يوجد واحدٌ يقول: محمد محمد عبد الله، ما يوجد شيءٌ في محمد عبد الله. لا. اللهِ منه ما يكونُ شركًا أو كفرًا حسبَ ما تقتضيهِ الأدلةُ الشرعيةُ، يعني منه ما يكونُ كفرًا ومنه ما لا يكونُ كفرًا، يعني منه ما هو كفرٌ. يعني مسألةُ مثلاً أن يُنكرَ إنسانٌ شيئًا من أسماءِ اللهِ وصِفاتِه، هذا كفرٌ. 00:32:59 خَيْرًا وَبَارَكَ اللَّهُ فِيكُمْ</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2026-07-09T06:05:40+00:00</dcterms:created>
  <dcterms:modified xsi:type="dcterms:W3CDTF">2026-07-09T06:05:40+00:00</dcterms:modified>
</cp:coreProperties>
</file>

<file path=docProps/custom.xml><?xml version="1.0" encoding="utf-8"?>
<Properties xmlns="http://schemas.openxmlformats.org/officeDocument/2006/custom-properties" xmlns:vt="http://schemas.openxmlformats.org/officeDocument/2006/docPropsVTypes"/>
</file>