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spacing w:after="200"/>
      </w:pPr>
      <w:r>
        <w:rPr>
          <w:sz w:val="32"/>
          <w:szCs w:val="32"/>
          <w:b w:val="1"/>
          <w:bCs w:val="1"/>
          <w:rtl/>
        </w:rPr>
        <w:t xml:space="preserve">ما هو الأولى للمرأة المرضغة الصيام أم ترضع أبنائها؟لفضيلة الشيخ أبو حفص بن العربي الأثري.</w:t>
      </w:r>
    </w:p>
    <w:p>
      <w:pPr>
        <w:jc w:val="right"/>
        <w:spacing w:line="360" w:lineRule="auto"/>
      </w:pPr>
      <w:r>
        <w:rPr>
          <w:sz w:val="24"/>
          <w:szCs w:val="24"/>
          <w:rtl/>
        </w:rPr>
        <w:t xml:space="preserve">عَلَيْكُمُ السَّلَامُ. الْأَوْلَى لِلْمَرْأَةِ الْمُرْضِعَةِ أَنْ تُفْطِرَ فِي رَمَضَانَ لِتُرْضِعَ أَبْنَاءَهَا، وَتَصُومَ وَتُطِيقَ مَعَ الرَّضَاعَةِ. لَا تُحِسُّ بِهَا. إِنْ كَانَتْ هِيَ تُفَضِّلُ أَنْ تُرْضِعَهُمْ، تُرْضِعُ الْأَطْفَالَ. وَيَحْتَاجُ لِأَبْنَائِهَا، فَتُرْضِعَهُمْ وَتُفْطِرُ.</w:t>
      </w:r>
    </w:p>
    <w:sectPr>
      <w:pgSz w:orient="portrait" w:w="11905.511811023622" w:h="16837.79527559055"/>
      <w:pgMar w:top="1000" w:right="1000" w:bottom="1000" w:left="10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2026-07-10T00:14:26+00:00</dcterms:created>
  <dcterms:modified xsi:type="dcterms:W3CDTF">2026-07-10T00:14:26+00:00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