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محاضرة بعنوان : |[ أدب الخلاف ]| ( 2 ) لفضيلة الشيخ أبي حفص بن العربي الأثري.</w:t>
      </w:r>
    </w:p>
    <w:p>
      <w:pPr>
        <w:jc w:val="right"/>
        <w:spacing w:line="360" w:lineRule="auto"/>
      </w:pPr>
      <w:r>
        <w:rPr>
          <w:sz w:val="24"/>
          <w:szCs w:val="24"/>
          <w:rtl/>
        </w:rPr>
        <w:t xml:space="preserve">السَّلَامُ عَلَيْكُمْ وَرَحْمَةُ اللَّهِ وَبَرَكَاتُهُ. الْحَمْدُ لِلَّهِ رَبِّ الْعَالَمِينَ، صَلَّى اللَّهُ وَسَلَّمَ وَبَارَكَ عَلَى سَيِّدِ الْأَوَّلِينَ وَالْآخِرِينَ، وَعَلَى آلِهِ وَأَصْحَابِهِ، وَالْمُهْتَدِينَ بِهَدْيِهِ وَالْمُسْتَنِيرِينَ بِسُنَّتِهِ إِلَى يَوْمِ الدِّينِ، أَمَّا بَعْدُ. سُبْحَانَكَ لَا عِلْمَ لَنَا إِلَّا مَا عَلَّمْتَنَا إِنَّكَ أَنْتَ الْعَلِيمُ الْحَكِيمُ. أَسْأَلُ اللَّهُ أَنْ يُوَفِّقَنَا وَإِيَّاكُمْ لِكُلِّ مَا يُحِبُّ وَيَرْضَى، وَأَنْ يُعِينَنَا عَلَى الْإِجَابَةِ عَلَى بَعْضِ هَذِهِ الْأَسْئِلَةِ بِمَنِّهِ وَكَرَمِهِ، إِنَّهُ هُوَ الْبَرُّ الرَّحِيمُ. السُّؤَالُ المصالحِ المرسلةِ التي عُمِلَ بها واستقرَّ الأمرُ عليها، عُمِلَ بها واستقرَّ الأمرُ عليها، وهي لم تُخالِفْ نصًّا من النصوصِ الشرعيةِ حتى يُقالَ إنها تُخالِفُ السُّنةَ أو تُخالِفُ الشرعَ. الذي يقولُ إنها تُخالِفُ السُّنةَ وتُخالِفُ الشرعَ لم يكن في زمانِ النبيِّ صلى الله عليه وسلم ولا في زمنِ أبي بكرٍ الدواوينُ. وأولُ من دوَّنَ الدواوينَ عمرُ، وما كان يوجدُ ديوانٌ للجندِ في زمانِ النبيِّ صلى الله عليه وسلم. فهل خالفَ عمرُ سُنةَ النبيِّ صلى الله عليه وسلم؟ لا. هل توثيقُ الزواجِ يُخالِفُ سُنةَ النبيِّ صلى الله عليه وسلم؟ لا. لأنه ديوانٌ كديوانِ الجندِ الذي كان في زمانِ عمرَ، وديوانٌ من الدواوينِ التي احتيجَ إليها في زمانِ عمرَ. فلما احتيجَ إليها في زماننا، ما كانت مخالفةً للشرعِ كما فعلَ عمرُ رضيَ اللهُ عنه، لما احتيجَ إلى تدوينِ الدواوينِ دوِّنتْ. فكذلكَ أيضًا لما احتيجَ إلى ديوانِ توثيقِ الزواجِ دوِّنَ. فهذا لا حرجَ فيه، وأنصحُ ألا يتكلمَ الإنسانُ إلا فيما يُحسِنُ. حكمُ تاركِ الصلاةِ. من العلماءِ من قالَ: كافرٌ خارجٌ من الملةِ. وبعضُهم من قالَ: ليسَ مُخرجًا من الملةِ. فهل هذا اختلافُ أفهامٍ أم اختلافُ تضادٍّ؟ مسألةُ تاركِ الصلاةِ كسلًا هي التي اختلفَ فيها أهلُ العلمِ. ويسعُهم ما وسِعَهم. وما كانَ الصحابةُ رضيَ اللهُ عنهم يرونَ تركَ شيءٍ كفرًا إلا الصلاةَ. فتركُ الصلاةِ كفرٌ لا خلافَ حولها، لكنْ جاءَ الخلافُ هل هو من الكفرِ المخرجِ أم ليس من الكفرِ المخرجِ؟ فهذا اختلافُ أفهامٍ في النصوصِ. ويسعُهم ما وسِعَ السلفَ. بقي طاعته، وأن يجنبنا معصيته، وأن ينجينا وإياكم من الفتنِ ما ظهرَ منها وبطنَ. يوجدُ رجلٌ أمامَ دكاني دجالٌ ساحرٌ، فما الواجبُ عليَّ تجاهَ هذا الرجلِ وتجاهَ من يأتون إليه؟ وما العلاماتُ التي تؤكدُ لي أنه ساحرٌ؟ وهل يجوزُ اللعنُ عليه؟ ولماذا؟ طيب، وسلامٌ وفهمٌ خطأٌ للرسولِ صلى الله عليه وسلم. يقولُ: «مَنْ تَصَبَّحَ بِسَبْعِ تَمَرَاتٍ مِنْ تَمْرِ الْمَدِينَةِ» تمرٍ معينٍ لم يَضُرَّهُ سِحْرٌ وَلَا نعم، وَلَا حَسَدَ في هذا اليوم. يعني: تمرُ المدينةِ، تمرُ البَرْنِيِّ، تمرٌ يجلس هناك، بل يذهب بل يذهبان من أجل يعني المشاركة. الأصل الأصل عدم الوجود في أماكن المنكر، لكن إذا احتيج لمشاركة أهل العرس مثلًا فيما يُسمَّى بالـ- يعني هم يقولون النُّقْطة أو الرِّفْدَة أو ما أشبه هذا- فليكن في غير وقت المنكر. لكن إذا وُجِدَ أغانٍ وموسيقى وما أشبه هذا، فلا يجوز الذهاب إلا إذا كان يُمنَع مثل هذا. ويجب على أهل الطاعة أن يحثوا الناس دائمًا كما قال الله عز وجل: ﴿وَتَعَاوَنُوا عَلَى الْبِرِّ وَالتَّقْوَىٰ وَلَا تَعَاوَنُوا عَلَى الْإِثْمِ وَالْعُدْوَانِ﴾. ما حكم استعمال وسائل منع الحمل في فترة الرضاعة؟ الذي أدين الله به أن كل وسائل منع الحمل مُحرَّمة بالإطلاق، في رضاع أو في غيره. لماذا؟ لأنه من خلال إخواننا الأطباء، أطباء النساء، أخبروني أن هذه الأشياء تأتي بأمراض مستعصية وتُفسِد البدن. والنبي صلى الله عليه وآله وسلم يقول: «لَا ضَرَرَ وَلَا ضِرَارَ». وما أدَّى- والشريعة مقاصد الشريعة خمسة الضرورات التي جاءت الشريعة لحفظها خمسة، ومنهم من يقول ستة: الدين، ومن أجله حُرِّمت الرِّدَّة. والنفس، ومن أجل ذلك حُرِّمَ القتل وحُرِّمَ كل ما يَضُرّ. بالنفس. جسدك ليس ملكك، فكل ما أدَّى للضرر فهو مُحرَّم. كل ما أدَّى بضرر جسد الإنسان فهو مُحرَّم. تقول: الدخان. الدخان حرام لأنه من جملة أدلة تحريمه أنه يَضُرُّ بجسد الإنسان. والشريعة جاءت لحفظ النفس، جاءت لحفظ الدين، ولحفظ النفس، ولحفظ النسل، ومن أجله حُرِّمَ الزنا. بعضهم يقول: النفس والعرض. والعرض، ومن أجل ذلك حُرِّمَ القذف. إذًا، الد ولو كانت نفسًا كتابيةً، فنفسُ المسلمِ يجبُ أنْ تُحفَظَ، وبدنُه وجسدُه، كلُّ هذا جزءٌ من النفسِ، فما ضرَّ بالنفسِ كان مُحرَّمًا، فهذهِ الأشياءُ تأتي بالضررِ. والـ... يعني الرسولُ صلى الله عليه وسلم يقول: «لا ضررَ ولا ضرارَ»." الرَّافِضَةُ، رَافِضَةُ إيران والعراق، يَعْتَقِدُونَ الخُمَيْنِيُّ وأصحابه. وأنا أَعْلَمُ أن هذا الكلام لا يُعْجِبُ بعضَ الناس؛ لأن العواطفَ جياشةٌ. ماذا قَدَّمَ هذا الحزبُ لدينِ الله؟ قَدَّمُوا إبادةَ أهلِ السُّنَّةِ بلبنان. ويجب أن نُفِيقَ من غفلتنا. اليهودُ لو أرادوا أن يُبِيدُوا حسنَ نصرِ اللهِ ومن معه لفعلوا، لكن هو يفعلُ فعلةً صغيرةً ثم يُبادُ بها أهلُ السُّنَّةِ. الخُمَيْنِيُّ ومن معه يَعْتَقِدُونَ أولًا أن القرآنَ الذي بأيدينا مُحَرَّفٌ، وقد مَدَحَ الطبرسيُّ في كتابِ "الحكومةِ الإسلاميةِ" الذي ألَّفَ الطبرسيُّ كتابًا بعنوان "فصلِ الخطابِ في تحريفِ كتابِ ربِّ الأربابِ". هذه عقيدةُ الخُمَيْنِيِّ ومن معه. يَعْتَقِدُ الخُمَيْنِيُّ أن الصحابةَ جميعًا كفارٌ إلا خمسةً أو سبعةً. ويكفيه هذا من الكفر أن يُكَفِّرَ أبا بكرٍ وعمرَ وعائشةَ. بل أنا قرأتُ في كتبِ هؤلاءِ المجرمينَ أن الفرجَ الذي جامعَ به رسولُ اللهِ صلى اللهُ عليه وسلم عائشةَ لا بدَّ وأن يُعَذَّبَ في النار. كَبُرَتْ كَلِمَةً تَخْرُجُ مِنْ أَفْوَاهِهِمْ. لعنةُ اللهِ على من يعتقدُ ذلك. لم يَسْلَمْ رسولُ اللهِ صلى اللهُ عليه وسلم إذ قالوا إن فرجَه سيُعَذَّبُ في النار؛ لأنه جامعَ به عائشةَ. هكذا يقولُ هؤلاءِ المجرمونَ. يَعْتَقِدُ الخُمَيْنِيُّ أن أئمةَ آلِ البيتِ وصلوا إلى مرتبةٍ لم يبلغها ملكٌ مقربٌ ولا نبيٌّ مرسلٌ، وأنهم يعلمون الغيبَ حتى الخمسةَ التي اختصَّ اللهُ بعلمها. فماذا بعدُ؟ دعونا من العواطفِ، ودعونا من شَغْلَةِ الإعلامِ الفاسدِ الذي يُلَمِّعُ الزنادقةَ ويُجَرِّمُ أهلَ الدينِ وأهلَ الخيرِ. قضيةُ مَن ندعو؟ ندعو لمن؟ ندعو لمن؟ نسألُ اللهَ أن يُعِزَّ الإسلامَ وأهلَه، وأن يَخْذُلَ الكفرَ وحزبَه وشيعتَه. فإذا كان حسنُ نصرِ اللهِ يعتقدُ هذه العقيدةَ التي كان عليها الخُمَيْنِيُّ، فهو أكثرُ من اليهودِ والنصارى، وأكثرُ من اليهودِ والنصارى إذا كان يعتقدُ هذه العقيدةَ. من اعتقدَ أن القرآنَ مُحَرَّفٌ، وأن الصحابةَ قد كفروا، وأن أئمةَ البيتِ يعلمون الغيبَ، وأن عليًّا أو أن جبريلَ قد أخطأَ في الرسالةِ، فبدلَ من أن يعطيها لعليٍّ أعطاها لمحمد فلا شك في كفره وكفر من لم يعتقد كفره إن كان يعلم. كفره. الحجاب شرعًا، هل هو النقاب؟ نعم، النقاب واجب. أما الذين قالوا بالاستحباب، فهذا كان كلامًا في الكتب، خلاف في الكتب فقط. أما في الواقع، فأجمع العلماء على أنه إذا لم تؤمن الفتنة وجب على المرأة أن تغطي وجهها. وأي فتنة أعظم من الفتن التي نعيشها؟ هذا شيء. الشيء الثاني: أن من أقوى الأدلة التي استدل بها القائلون بعدم وجوب النقاب حديث أسماء الذي أخرجه أبو داود ومن طريقه البيهقي من طريق الوليد بن المسلم عن سعيد بن بشير الواسطي عن قتادة عن خالد بن دريك عن عائشة رضي الله عنها أن أسماء دخلت على النبي صلى الله عليه وآله وسلم بثياب رقاق، فقال لها: «يَا أَسْمَاءُ، إِذَا بَلَغَتِ الْمَرْأَةُ الْمَحِيضَ فَلَا يَظْهَرُ مِنْهَا إِلَّا هَذَا وَهَذَا». وأشار إلى وجهه وكفيه. هذا الحديث من جهة السند ضعيف، بل شديد الضعف، ومن جهة المتن منكر. وإمام أهل الحديث في زماننا الشيخ ناصر الدين الألباني رحمه الله تعالى عليه لم ينتبه في كتاب «حجاب المرأة المسلمة» لنكارة المتن، فوقع فيما وقع فيه. وأنا أعتقد أنه أعلم أهل زمانه، لكن كما قلنا: لكل جواد كبوة، ولكل عالم هفوة. الوليد بن مسلم مدلس، يعني إذا قال: "عن" فحديثه ضعيف. وقد عن سعيد بن بشير الواسطي ضعيف، بل قال بعض العلماء من الأئمة: إنه ضعيف جدًا. الثالث: قتادة بن دعامة السدوسي مدلس، وليس الراوي عنه شعبة، إذا هو ممن ضعُف حديثه. العلة الرابعة: خالد بن دريك. قال أبو داود بعد رواية الحديث: "مرسل"، يعني منقطع. خالد بن دريك لم يسمع من عائشة. أما نكارة المتن، فلا يليق بأسماء بنت أبي بكر وهي زوج الزبير بن العوام الذي كان من أغير الصحابة رضي الله عن قَدَمَيْهَا، فلا يُعقَلُ أن تمشيَ بنتُ الصِّدِّيقِ، زوجُ الزبيرِ، بثيابٍ رِقاقٍ خارجَ بيتها. فالمَتْنَى مَتْنٌ مُنكَرٌ، كلامٌ لا يصحُّ في حقِّ أسماءَ رضي الله عنها وأرضاها. ومِن جملةِ ما استُدِلَّ به حديثُ الخَثْعَمِيَّةِ التي جاءتْ إلى النبيِّ صلى الله عليه وسلم، الحديثُ الصحيحُ من حديثِ ابنِ عباسٍ، التي جاءتْ إلى النبيِّ صلى الله عليه وسلم لِتَسْأَلَهُ عن جدِّها الذي لا يستطيعُ الحجَّ. وكانت امرأةً جميلةً وضيئةً. في بعضِ الرواياتِ أنَّ أباها هو الذي دفعها لهذا، مِن أجلِ أن يراها النبيُّ صلى الله عليه وآله وسلم، فلعلَّه بعدَ الحجِّ أن يُعجَبَ بجمالها، فـ بعدَ الحجِّ أن يخطبها. فكان أمرانِ: الأمرُ الأولُ: أنها كانت مُحرِمةً، وأُبيحَ للمرأةِ في كشفِ وجهها وكفَّيْها. هذا الأمرُ الأولُ. الأمرُ الثاني: أنَّ والدها هو الذي دفعها للتعرُّضِ للنبيِّ صلى الله عليه وسلم في هذا المقامِ، لعلَّه أن يُعجَبَ بها، وأن يتزوجها عليه الصلاةُ والسلامُ، ويُصبحَ شرفًا لها ولقومٍ أن تُصبحَ أمًّا للمؤمنينَ، مثلَ بقيةِ أمهاتِ المؤمنينَ. الفضلُ بنُ العباسِ التفتَ إليها ونظرَ، فأخذَ بوجهِه. أخذَ وجهَ العباسِ بيدِه عليه الصلاةُ والسلامُ. فقال العباسُ: يا رسولَ اللهِ، ما لك ولابنِ عمِّكَ؟ قال: «رأيتُ شابًّا وفتاةً، فخشيتُ عليهما من الشيطانِ». ولم يأمرها بتغطيةِ وجهها؛ لأنها كانت مُحرِمةً. حديثُ أسماءَ رضي الله عنها قالت: «كان الرجالُ إذا مرُّوا، أَدْلَيْنَا». وليس بفرض، فإن فعلته فهو الخير، وإن لم تفعله فليس بحرام في كشف الوجه. ولذلك لم يُنكر النبيُّ صلى الله عليه وآله وسلم على الخثعمية، لأنها كانت مُحرِمة، ولأن والدها كان قد دفعها لمثل هذا؛ لعل النبيَّ صلى الله عليه وسلم أن يتزوجها. هل تجوز الصدقةُ بدون علم الزوج إذا كان من مالها الخاصِّ أو نعم، ينظر، فعلم أن ينظر. الآن عمرُ رضي الله عنه ما قال: قد عرفناكِ يا سودةُ! وعائشةُ لما دخلت في البستان الذي هو الحائط، وظل يقول لها: أين أنتِ؟ ما يُدريكِ أن يكون خوفًا ما؟ فقالوا: يا عمرُ، عبّي! قال: لا ملجأَ من الله إلا إليه. اتركها يا. وكذا كان. الآن أنت ما تعرف، لو أنَّ لك بنتُ عمٍّ وبنتُ خالٍ وأختًا، وما تعرفها إذا كانت تمشي بنقابها. فاكتفي بهذا. وصلى اللهُ وسلم وبارك على سيدِ الأولين والآخرين، وعلى آله وصحبه وسلم. وجزاكم الله خيرًا وبارك اللهُ فيكم، وأحسن اللهُ إليكم، وأسألُ اللهَ أن يُحسنَ لنا ولكم الختامَ، وأن يجنبنا وإياكم الفتنَ ما ظهر منها وما بطن. وصلى اللهُ وسلم وبارك على سيدِ الأولين والآخرين، وعلى آله وصحبه وسلم. الحمد لله ربِّ العالمين.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2026-07-10T22:32:33+00:00</dcterms:created>
  <dcterms:modified xsi:type="dcterms:W3CDTF">2026-07-10T22:32:33+00:00</dcterms:modified>
</cp:coreProperties>
</file>

<file path=docProps/custom.xml><?xml version="1.0" encoding="utf-8"?>
<Properties xmlns="http://schemas.openxmlformats.org/officeDocument/2006/custom-properties" xmlns:vt="http://schemas.openxmlformats.org/officeDocument/2006/docPropsVTypes"/>
</file>