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الدرس《16》لفضيلة الشيخ أبي حفص بن العربي الأثري.</w:t>
      </w:r>
    </w:p>
    <w:p>
      <w:pPr>
        <w:jc w:val="right"/>
        <w:spacing w:line="360" w:lineRule="auto"/>
      </w:pPr>
      <w:r>
        <w:rPr>
          <w:sz w:val="24"/>
          <w:szCs w:val="24"/>
          <w:rtl/>
        </w:rPr>
        <w:t xml:space="preserve">الْحَمْدُ لِلَّهِ الرَّحْمَنِ الرَّحِيمِ. الْحَمْدُ لِلَّهِ رَبِّ الْعَالَمِينَ، وَصَلَّى اللَّهُ وَسَلَّمَ وَبَارَكَ عَلَى سَيِّدِ الْأَوَّلِينَ وَالْآخِرِينَ، وَعَلَى آلِهِ وَأَصْحَابِهِ، وَالْمُقْتَفِينَ بِهَدْيِهِ، أو شرط أن تُعدَم الصلاة بوجود الوضوء ليس شرطًا. لكن انعدم الوضوء للصلاة. فإن وجود الطهارة لا يلزم منه وجود الصلاة ولا عدمها، لأن المتطهر قد يصلي وقد لا يصلي. بخلاف عدم الطهارة فإنه يلزم منه عدم الصلاة الشرعية. لِأَنَّ شَرْطَ الْوُجُوبِ لَا يَدْخُلُ فِي قُدْرَةِ الْمُكَلَّفِ. بَيْنَمَا الصِّحَّةِ. الْفَرْقُ بَيْنَ شَرْطِ الْوُجُوبِ وَشَرْطِ الصِّحَّةِ هُوَ الْفَرْقُ بَيْنَ الْحُكْمِ التَّكْلِيفِيِّ وَالْحُكْمِ الْوَضْعِيِّ أَوْ بَيْنَ خِطَابِ التَّكْلِيفِ وَ أنتِ طالق، فهذا شرطٌ لغويٌّ. هذا كلامٌ واضحٌ. أدواتُ الشرطِ في اللغةِ العربيةِ. وهو ما لا يمكنُ المشروطُ في العقدِ دونهِ. ومثَّلَ لهُ المؤلفُ بالحياةِ للعلمِ، والعلمِ للإرادةِ. يعني لا يمكنُ أن يكونَ عالماً إلا إذا كان حيًّا. يعني لا يمكنُ أن يكونَ عال ولا أحد ويلزم من عدمه قلنا: لا يلزم من، لا يلزم من عدمه ما لا يلزم من عدمه لذاته وجود ولا عدم ويلزم من وجوده عدم الحكم المعنى: ما لا يلزم من عدمه لذاته وجود ولا عدم ويلزم يعني ليس له أثر، عدمُ الحيضِ لا أثرَ له. لكن إن وُجِدَ الحيضُ تُمنَعُ من الصلاةِ. والصيامِ. من الطوافِ حولَ الكعبةِ. فوجودُه مانعٌ. من ماذا؟ يلزمُ من وجودِه أي عدمُ وجوبِ الصلاةِ وعدمُ وجوبِ الصيامِ؟ وعدمُ وجوبِ الطوافِ هكذا أم لا؟ وفي الاصطلاحِ، مِن عدمِه وجودٌ ولا عدمٌ، ولكنَّه يلزمُ من وجودِه بالنسبةِ للصلاةِ والصومِ مثلًا، فإنَّ عدمَه لا يلزمُ منه وجودُهما. يعني لا يلزمُ فرضيةُ الصلاةِ ولا عدمُ الفرضيةِ، إنما الفرضيةُ ستأتي بدخولِ هذا الزواجُ بمعنى أنَّه يُحَرِّمُ العقدَ على الأختِ مِن الرضاعةِ. لكنَّه ثم تذكَّرَتِ النساءُ أنَّ هذا الولدَ أرضعته أمُّ البنتِ، أو أنَّ امرأةً أخرى أرضعتهما. فهل يجوزُ قال: مانعٌ من الدوام دون الابتداء. ما هو الطلاق؟ الحيضة في وسط الصيام مانعٌ من الدوام، وليس مانعًا من الابتداء؛ لأنها ابتدأت يومها ثم حاضت، فيحرم عليها أن تكمل اليوم، بل عليها أن تفطر في بقية هذا اليوم. نعم. الطلاق مانعٌ من دوام العِشرة، لكن لا يمنع نكاحًا قبله، ولا يمنع ابتداء نكاح جديد. رجلٌ طلَّق امرأته. رجلٌ طلَّق امرأةً وبلغت منه طلقةً بائنةً. من دوام العِشرة بينهم، لكن هل يمنعهم أن يبتدئا عقدًا جديدًا لها؟ أنا قلت: طلقة واحدة بائنة. يبتدئ غيره زواجها، وأن يبتدئ بزواج غيرها؟ إذا كان طفلًا؟ قال رحمه الله تعالى: تنبيه: المانع ثلاثة أقسام: فإنه مانعٌ منه ابتداءً ودوامًا. ومعنى منعه ابتداءً أنه يمنع من ابتداء عقد النكاح، إذ لا يجوز عقد النكاح ابتداءً على امرأة وهي أخته من الرضاعة. ومعنى منعه الدوام أنه لو تزوج رضيعة ليست بمحرم، ثم بعد عقد النكاح أرضعتها أمه أو أخته مثلًا، فإن هذه الرضاعة الطارئة على العقد يمنع من الدوام على العقد، بل يجب فسخها. هذه حالة أخرى وهي التي همم عقد على امرأة. أو عُقِدَ، لكن هذا يعني أمره افتراضي، لكن هم يذكرون أمثلة للإضافة فقط. لو أن امرأة أرادت أن تُفسد مَن عقد عليها. عُقِدَ على... هو الـ... الـ... المثل الذي ضُرِبَ هنا أنه عُقِدَ على رضيعة. تزوج رضيعة يعني عمرها سنة. قال لأبيها: زوجني. لكن نقول أحسن من هذا، نقول: إن مَن ظهر له أن زوجته كانت أختًا له من الرضاعة، فهنا يجب الفسخ، ولا يجوز الدوام على هذا الزواج الكبير. أَرْضِعُوا الكَبِيرَ. على القول اختلف أهل العلم فيها على ثلاثة أقوال: منهم مَن قال: هي خاصة بسالم مولى أبي حذيفة، ومنهم مَن عمَّمها، ومنهم وهم المحققون يقولون ومنه ابن تيمية وغيره أن من توفرت فيه الشروط التي توفرت في سالم يجوز على القول بهذا التفصيل لو أن بنتًا كانت جارة للمرأة وتحبها حبًا شديدًا وتعتبرها بنتًا لها وأرادت أن تفسد على ابنها هذا الع صحيحٌ مانعٌ للدوام دون الابتداء، وهو الصلاة. يمنع من دوام العشرة، ولا يمنع من بداية زواجٍ جديدٍ إذا كانت الطلقةُ واحدةً دائمةً، ولا يمنع من زواجه بأخرى، ولا يمنع من زواجها لآخر بعد انقضاء. طيبٌ، فسيبقى الصحةُ والفسادُ. ويأتي أيضًا الأداءُ والقضاءُ. عند هذا من أجلِ وقتِ المصطلحِ. صلى الله عليه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2026-07-10T00:18:24+00:00</dcterms:created>
  <dcterms:modified xsi:type="dcterms:W3CDTF">2026-07-10T00:18:24+00:00</dcterms:modified>
</cp:coreProperties>
</file>

<file path=docProps/custom.xml><?xml version="1.0" encoding="utf-8"?>
<Properties xmlns="http://schemas.openxmlformats.org/officeDocument/2006/custom-properties" xmlns:vt="http://schemas.openxmlformats.org/officeDocument/2006/docPropsVTypes"/>
</file>