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مذكرة أصول الفقه للإمام الشنقيطي رَحِـمَـهُ الله الدرس《32》لفضيلة الشيخ أبي حفص بن العربي الأثري.</w:t>
      </w:r>
    </w:p>
    <w:p>
      <w:pPr>
        <w:jc w:val="right"/>
        <w:spacing w:line="360" w:lineRule="auto"/>
      </w:pPr>
      <w:r>
        <w:rPr>
          <w:sz w:val="24"/>
          <w:szCs w:val="24"/>
          <w:rtl/>
        </w:rPr>
        <w:t xml:space="preserve">وَنَعُوذُ بِاللَّهِ تَعَالَى مِنْ شُرُورِ أَنْفُسِنَا، وَمِنْ سَيِّئَاتِ أَعْمَالِنَا. مَنْ يَهْدِهِ اللَّهُ فَلَا مُضِلَّ لَهُ، وَمَنْ يُضْلِلْ فَلَا هَادِيَ لَهُ. وَأَشْهَدُ أَنْ لَا إِلَهَ إِلَّا اللَّهُ وَحْدَهُ لَا شَرِيكَ لَهُ، وَأ ﴿إِن يَكُن مِّنكُم مِّائَةٌ صَابِرَةٌ يَغْلِبُوا﴾ الواحدُ باثنينِ بعدَ أن كانَ الواحدُ لعشرةٍ. أن تجلسَ في عدَّتِها سنةً كاملةً. أن تجلسَ في عدَّتِها أربعةَ أشهرٍ وعشرًا. سابقًا إذا نطقَ الأثقلُ ووُجِدَ في الأخفِّ. أنَّ الإنسانَ المؤمنَ لا يجوزُ له أن يفرَّ من تعالى: ﴿وَعَلَى الَّذِينَ يُطِيقُونَهُ فِدْيَةٌ طَعَامُ مِسْكِينٍ﴾ الآية. بقوله تعالى: ﴿فَمَن شَهِدَ مِنكُمُ الشَّهْرَ فَلْيَصُمْهُ﴾. كانَ الصيامُ مرةً بموعدٍ. هي المرةُ منها. أما مَن شاءَ صامَ، ومَن شاءَ أطعمَ. ثم نُسِخَتْ هذه الخِفَّةُ على التخفيفِ، إلى وجوبِ صيامِ ولمن أمثلةٌ من أمثلةِ نسخِ الأخصِّ بالأثقلِ. إباحةُ الخمرِ المنصوصِ في قوله تعالى: {تَتَّخِذُونَ} {مِنْهُ وَرِزْقًا حَسَنًا}. أُبْطِلَ نَسْخُهَا. ولذا، إباحةُ الخمرِ بعد نزول سورة النحل كانت إباحةً على البراءة الأصلية، كانَ الأثقلُ خيرًا لكثرةِ الأجرِ، فلما جاءَ النصُّ خيرًا بسهولةٍ، فلمَ نُسِخَ؟ يعني هذا السؤالُ قد يُثارُ، وهو أنَّ الآيةَ التي هي رأسُ الأمرِ في النسخِ هي قولُهُ جلَّ وعلا: ﴿مَا نَنسَخْ مِنْ آيَةٍ أَوْ نُنسِهَا نَأْتِ بِخَيْرٍ مِّنْهَا أَوْ مِثْلِهَا﴾. طيب، سَادَتْ تَوْبَةُ الْمُوَطَّأَةِ حَتَّى يَجْعَلَ اللَّهُ لَهُنَّ سَبِيلًا إِنْ جَاءَتْ بِسَبِيلِ اللَّهِ أَوْ جَاءَتْ بِنَفْسِهَا مَا هُوَ الرَّجْمُ أَثْقَلُ؟ وَأَعْظَمُ مِنْ أَجْرِهِمْ؟ فِي نَاسٍ فِي أُمُورٍ وَقَعَتْ فِي مُصِيبَةٍ عَظِيمَةٍ لَا يُطِيق الصومُ بعدَ السفينةِ ونحوِ ذلك، وإلى هذه المسألةِ أشارتِ المراحِلُ قبله، ويُنفقُ الكَسْبَ بما يُنفقُ الخَلَفُ بما له ثقلٌ، وقد يجيءُ عاريًا من البَدَنِيَّةِ في المنام. الجزئيةُ الأخيرةُ من مُوافَقٌ عليها، بل الصحيحُ أنه لا بدَّ من نَعَمٍ. تَدْرِي لماذا؟ المكلَّف، لأنَّ أهلَ قباءٍ بلغهم نصُّ استقبالِ بيتِ المقدسِ وهم في الصلاةِ، فاعتدُّوا صلاتهم تُعتدُّ انقلبوا، تُعتدُّ بما مضى. تُعتدُّ بما مضى من صلاتهم. القاضي أبو يعلى ابن الفرَّاء يأتي نصٌّ من القرآن، ولم يأمرهم الرسولُ صلى الله عليه وسلم بإعادة الصلاة، دلَّ على صحتها. معنى كلام القاضي: قال القاضي أنه لا يكون ناسخًا حتى يبلغ المكلف، لأن أهل قُباء بلغهم النسخ استقبال بيت المقدس وهم في الصلاة، موكِّله أو عَزْلُه له قبل العلم والقصر والرشد، بعد موت موكِّله أو بعد عزله له، فهل عمله بذلك ماضٍ أم لا؟ الخلاف في ذلك مبنيٌّ على ما سيأتي بيانُه في المسألة. هذه المسألة أيضًا: مَن أسلم في دار الكفر ولم يجد مَن يعلِّمه أمرَ دينه، فالصلاةُ والصومُ ونشأ الخلاصة أنهم اختلفوا في هذه المسألة على قولين، ولا شك أن القول الأول بأن الإنسان غير مكلَّف؛ لأن التكليف بما لا يُعلَم. يعني سؤال آخر: انظر للسؤال وكيف تصوره، هل يجوز أو هل يجب البحث عن النص في كل مسألة خاص فالرأيُ بأنه البحثُ عن النافذِ، خشيتُ أن يكونَ الدليلُ الذي معنا منسوخًا، هذا لا يجوزُ. يقولُ: "وإني من أشدِّ الناسِ نهيًا أن يُنسبَ إلى مُعيَّنٍ تفسيقٌ أو تكفيرٌ أو تبديعٌ أو تضليلٌ، حتى تقومَ عليه الحجةُ اللسانيةُ التي يقومُ عليهِ رحمةُ اللهِ ما قبلَ سنواتٍ طويلةٍ، لكنْ واللهِ كانتْ لهم مواقفُ، ونحنُ نترحمُ عليهِ ما رأينا من البلاءِ الآنَ. الشيخُ عبدُ الحميدِ محمودٌ عليهِ رحمةُ اللهِ، وأينَ مثلُهُ؟ أينَ مثلُهُ الآنَ؟ ثمَّ نطرحُها الأيامَ. كانَ بنى لنفسِهِ ظريفًا، ومعَ ذلكَ كانَ منْ 00:43:05.119 --&gt; 00:43 وجعله في حينٍ أن يأمر، لماذا؟ لاعتقاده أنَّه فعل ذلك جهلًا. أزيدك أعظم وأطم. أغلبنا. ولذلك قضية التكفير لا تدور بأيِّ واحدٍ. قضية التكفير قضيةٌ شابٌّ اليوم أخونا أن يسأل يقول: هل أنتَ أهلٌ للخمر؟ الحجة وبدأ. صحيح. ونقلتَ ما يُسمع من أنتَ. أفضل الأمور. أنتَ أفضل. من فضيلة الشيخ. ما هو ما يُسمع؟ وما يُسمع أصلًا. ولا تقل إنَّ هذا كفْرُ أعرابٍ. بين إقامةِ الحجَّةِ وبلوغِ الحجَّةِ. الحجَّةُ لكن أُقيمت. ثم كلامُ العلماءِ في السعوديةِ عندهم هنا. باختصارٍ في قضايا التكفيرِ عندهم. أما عندما نحن أبقى بواكيرنا منهم. أقولها: الصابرني. على رؤوسنا، نحن النعالُكم على رؤوسنا، إلا في قضيةِ التكفيرِ، وإلا لَزِمَهم أن يُكفِّروا كلَّ السُّفْلَ ومع ذلك ما تذكَّروا الصلاةَ. والدليلُ أنَّ أخذَ المقتِ صكُّ الذي عندهم. ما فطَّره أحدٌ. أخذَ أمرينِ: إمَّا أنهم يقولون: من على العموم ولم يأتوا التعيينَ. ونحن الذين نخطئُ في فهمِ كلامِهم، أو أنهم يُعذَرون بالجهلِ. فيُعظَّمُ من دونه. وبعدُ، كلامٌ أم لا؟ تشغلني وكلماتٌ أريد أن أُخرجَها بدل ما تطير. وأنصار. شابٌ مُدَرَّبٌ، ستقولُ لي البنوكُ أعلنها أكثرَ من ألفِ مرةٍ، مليونَ مرةٍ. طيب، أنتَ تتكلمُ عن جوعٍ، نحنُ نتكلمُ عنها على البلوغُ موجودٌ، الدعارةُ موجودةٌ، الدينُ، الزواجُ، الزنا، هو الذي ما تعلَّمَ نا عليهِ. هل من المِلَّةِ كذا؟ نحنُ لا ننظرُ من والقيدُ باقٍ، والتشويشُ فظيعٌ. إيه ده، فضيحة! إن شاء الله نردُّ عليه، ونردُّ عليه على نفسه. إن شاء الله. شاهدْ. ابن تيميةَ، وهو مَن هو، ماذا قال؟ قال: "وقد كنتُ أُحسِنُ الظنَّ بابن عربي، بعدَ قراءتي لشيءٍ سطحيٍّ منها في الفُتوحات فَمَن سَجَدَ للطَّلَبِ فهو ساجدٌ في الحقيقةِ للهِ عزَّ وجلَّ. ومَن عبدَ الرزقَ فهو في الحقيقةِ عبدٌ للهِ عزَّ وجلَّ. ومَن عبدَ العزَّ فهو في الحقيقةِ عبدٌ للهِ عزَّ وجلَّ؛ لأنه ما سُمِّيَ إلا اللهُ. وصلَّى اللهُ وسلَّمَ وباركَ على سيدِ الأولينَ والآخرينَ.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2026-07-10T01:08:22+00:00</dcterms:created>
  <dcterms:modified xsi:type="dcterms:W3CDTF">2026-07-10T01:08:22+00:00</dcterms:modified>
</cp:coreProperties>
</file>

<file path=docProps/custom.xml><?xml version="1.0" encoding="utf-8"?>
<Properties xmlns="http://schemas.openxmlformats.org/officeDocument/2006/custom-properties" xmlns:vt="http://schemas.openxmlformats.org/officeDocument/2006/docPropsVTypes"/>
</file>