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ترجمة الشيخ العلامة بكر بن عبد الله أبو زيد لفضيلة الشيخ أبي حفص بن العربي الأثري.</w:t>
      </w:r>
    </w:p>
    <w:p>
      <w:pPr>
        <w:jc w:val="right"/>
        <w:spacing w:line="360" w:lineRule="auto"/>
      </w:pPr>
      <w:r>
        <w:rPr>
          <w:sz w:val="24"/>
          <w:szCs w:val="24"/>
          <w:rtl/>
        </w:rPr>
        <w:t xml:space="preserve">نَتَعَرَّضُ لِهَذَا العَلَمِ لِنَتَعَرَّفَ عَلَى هَذَا العَلَمِ. بعضُ الناسِ قد لا يَعْرِفُهُ، فَنَتَعَرَّفُ عَلَيْهِ فَضِيلَةَ الشَّيْخِ العَلَّامَةِ الفَقِيهِ الأُصُولِيِّ بَكْرِ بْنِ عَبْدِ اللَّهِ أَبُو زَيْدٍ. مِنْ قَبِيلَةِ بَنِي زَيْدٍ القُضَاعِيَّةِ، مِنْ قَبِيلَةِ قُضَاعَةَ. الْمِيقَاتُ، عِلْمُ الْمِيقَاتِ يَعْنِي عِلْمَ الزَّمَنِ الَّذِي هُوَ يَتَحَدَّثُ عَنِ الْأَيَّامِ وَاللَّيَالِي وَالسَّاعَاتِ، وَالشَّمْسِ وَالْقَمَرِ، وَدُخُولِ الْوَقْتِ. وَمِنْ أَجْلِ أَنْ نَعْرِفَ مَوَاقِيتَ الصَّلَاةِ، وَنَعْرِفَ مَوَاقِيتَ الـ يَعْنِي مِنْهُ نَعْرِفُ الْأُمُورَ الشَّرْعِيَّةَ. أَخَذَ عِلْمَ تعالى عليهم جميعًا. فمِنَ الأخبارِ هذا: للجدِّ عبدِ السلامِ. قرأَ كتابَ الحجِّ مِنَ المنتقى للمجدِ ابنِ تيميةَ في حجِّ عامِ 1385هـ بالمسجدِ الحرامِ. يعني كانَ عمرُهُ عشرينَ سنةً. الرجلُ يقولُ: ما هو لابدَّ أن تكونَ صاحبَ همةٍ، ما تنظرُ. يعني: الأولادُ الصغ يعني سنوات تتداخل في الوظائف العامة في عام 1400 اختير وكيلًا عامًا لوزارة العدل حتى نهاية السنة الثانية بعد الأربعمئة، وفيها صدر أمر ملكي بتعيينه عضوًا في لجنة الفتوى وهيئة كبار العلماء، وأصبح عضوًا في هيئة كبار العلماء وعضوًا في هيئة بِفِقْهِ النَّوَازِلِ ثَلَاثَةُ مُجَلَّدَاتٍ. التَّقْرِيبُ لِعُلُومِ ابْنِ. وَكَانَ مُتَأَثِّرًا جِدًّا بِالْعَلَّامَةِ ابْنِ الْقَيِّمِ رَحِمَهُ اللَّهُ تَعَالَى. التَّقْرِيبُ لِعُلُومِ ابْنِ الْقَيِّمِ فِي مُجَلَّدِ الْحُدُودِ وَالتَّعْزِيرَاتِ، مُجَلَّدِ الْجِنَايَةِ عَلَى النَّفْسِ وَمَا دُونَهُ، مُ عُلَمَاءُ الْأُمَّةِ التَّحْذِيرُ مِن مُختَصَرَاتِ الصَّابُونِيِّ الشَّيخِ مُحَمَّدٍ مُحَمَّدِ بْنِ عَلِيٍّ الصَّابُونِيِّ، لَهُ مُختَصَرُ ابْنِ كَثِيرٍ وبَعْضُ المُختَصَرَاتِ حَشَا فِيهَا أُمُورًا مَا تَنْبَغِي وَلَا تَجُوزُ، نَظَرِيَّةُ الخَلْطِ بَيْنَ الْإِسْلَامِ وَغَيْرِهِ مِنَ الْأَدْيَانِ. خَلْطٌ هَذَا الَّذِي إِيشْ؟ مَاذَا يُسَمُّونَهُ الْآنَ؟ مَجْمَعُ الْأَدْيَانِ، مَجْمَعُ الْأَدْيَانِ. لَا، خَلِّي هَذَا الدَّمَا هُوَ يَقْصِدُ الِالْتِقَاءَ، تَوْحِيدَ الْأَدْيَانِ، تَوْحِيدَ الْأَدْيَانِ إِلَى آخِرِ مَا يُقَالُ. خَلْطٌ هَذَا بِمَعْنَاهُ أَنْ يَعْنِي أَنْ يُبَادَ الْإِسْلَامُ مِنْ عَلَى وَجْهِ الْأَرْضِ. أَمَّا الدِّينُ الْإِبْرَاهِيمِيُّ، هَذَا حُكْمٌ مَعْلُومٌ، أَمْرٌ مُنْتَهٍ، وَإِنْ رَغِمَتْ أُنُوفُ أَتْبَاعِ الدَّجَّالِ، الْمَدَارِسُ الْعَالَمِيَّةُ الْأَجْنَبِيَّةُ الِاسْتِعْمَارِيَّةُ، تَارِيخُهَا وَمَخَاطِرُهَا. يَفْتَخِرُ أَنَّهُ خِرِّيجُ الْجَامِعَةِ الْأَمْرِيكِيَّةِ، يَفْتَخِرُ أَنَّهُ مَدَارِسُ الْفَرِيرِ وَمَدَارِسُ كَذَا وَمَدَارِسُ كَذَا، وَيَفْتَخِرُ وَيَتَرَفَّعُ عَلَى مَنْ يَدْرُسُ فِي الْأَزْهَرِ الشَّرِيفِ أَوْ فِي الْمَدَارِسِ الْعَادِيَّةِ، وَهُوَ لِلْأَسَفِ مَا هُوَ مَسْأَلَةُ الْجِهَادِ، الْجِهَادُ إِمَّا جِهَادُ السَّيْفِ أَوْ جِهَادُ الْقَلَمِ وَاللِّسَانِ. وَالْقَلَمِ. وَلِذَلِكَ تُوزَنُ دِمَاءُ الشُّهَدَاءِ بِمِدَادِ الْعُلَمَاءِ. لِمَاذَا؟ مَا هُوَ الْفِكْرُ وَالْمَنْهَجُ أَنْ يَنْشَأَ فِينَا مَنِ اسْمُهُ اسْمٌ عَرَبِيٌّ أَوْ إِسْلَامِيٌّ وَقَلْبُهُ قَلْبُ كُفَّارٍ. نَعَمْ، الْمُنَافِقُونَ وَالْمُرْتَدُّ فَبِمَاذَا؟ بِالْفِكْرِ وَالْمَنْهَجِ وَالطَّرِيقَةِ. اهْجُرْ الْمُبْتَدِعَ وَمَتَى يُهْجَرُ وَمَتَى وَمَتَى طُرُقُ الْإِنْجَابِ فِي الطِّبِّ الْحَدِيثِ وَحُكْمُهَا الشَّرْعِيُّ. عُلَمَاءُ الْحَنَابِلَةِ مِنَ الْإِمَامِ أَحْمَدَ الْمُتَوَفَّى سَنَةَ 241 هـ إِلَى وَفَيَاتِ عَامِ 1420 هـ. حِرَاسَةُ الْفَضِيلَةِ. حِرَاسَةُ الْفَضِيلَةِ الَّذِي سَيَكُونُ مَعَنَا فِي هَذِهِ الْأَيَّامِ الْمُبَارَكَاتِ إِنْ شَاءَ اللَّهُ فِي التَّحْقِيقِ. لَهُ تَحْقِيقَاتٌ مِنْهَا: اخْتِيَارَاتُ ابْنِ تَيْمِيَّةَ لِلْبُرْهَانِ ابْنِ الْقَيِّمِ. مِنْهَا: الْبُلْغَةُ فِي فِقْهِ الْإِمَامِ أَحْمَدَ لِلْفَخْرِ ابْنِ تَيْمِيَّةَ. مِنْهَا: الْجَدُّ الْحَثِيثُ فِي مَعْرِفَةِ مَا لَيْسَ بِحَدِيثٍ لِلْغَزِّيِّ. مِنْهَا: السُّحُبُ الْوَابِلَةُ عَلَى ضَرَائِحِ الْحَنَابِلَةِ لِلشَّيْخِ مُحَمَّدِ بْنِ عَبْدِ اللَّهِ بْنِ حُمَيْدٍ مُفْتِي الْحَنَابِلَةِ بِمَكَّةَ. مِنْهَا: تَسْهِيلُ السَّابِلَةِ إِلَى مَعْرِفَةِ عُلَمَاءِ الحَنَابِلَةُ لِلشَّيْخِ صَالِحِ بْنِ عَبْدِ الْعَزِيزِ بْنِ عُثَيْمِينَ. المَكِّيُّ مِنْهَا: فَتْحُ الْمَجِيدِ. فِي شَرْحِ كِتَابِ التَّوْحِيدِ لِلشَّيْخِ مُحَمَّدِ بْنِ مُحَمَّدٍ الشَّارِقِيِّ. فَتْحُ الْمَجِيدِ فَتْحُ الْمَجِيدِ شَرْحُ كِتَابِ التَّوْحِيدِ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2026-09-14T19:34:03+00:00</dcterms:created>
  <dcterms:modified xsi:type="dcterms:W3CDTF">2026-09-14T19:34:03+00:00</dcterms:modified>
</cp:coreProperties>
</file>

<file path=docProps/custom.xml><?xml version="1.0" encoding="utf-8"?>
<Properties xmlns="http://schemas.openxmlformats.org/officeDocument/2006/custom-properties" xmlns:vt="http://schemas.openxmlformats.org/officeDocument/2006/docPropsVTypes"/>
</file>